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F7" w:rsidRPr="009615F7" w:rsidRDefault="009615F7" w:rsidP="009615F7">
      <w:pPr>
        <w:widowControl/>
        <w:shd w:val="clear" w:color="auto" w:fill="FFFFFF"/>
        <w:spacing w:line="315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9615F7">
        <w:rPr>
          <w:rFonts w:ascii="Simsun" w:eastAsia="宋体" w:hAnsi="Simsun" w:cs="宋体"/>
          <w:b/>
          <w:bCs/>
          <w:color w:val="000000"/>
          <w:kern w:val="0"/>
        </w:rPr>
        <w:t>商务标清标内容</w:t>
      </w:r>
    </w:p>
    <w:tbl>
      <w:tblPr>
        <w:tblW w:w="10364" w:type="dxa"/>
        <w:jc w:val="center"/>
        <w:tblInd w:w="-459" w:type="dxa"/>
        <w:tblCellMar>
          <w:left w:w="0" w:type="dxa"/>
          <w:right w:w="0" w:type="dxa"/>
        </w:tblCellMar>
        <w:tblLook w:val="04A0"/>
      </w:tblPr>
      <w:tblGrid>
        <w:gridCol w:w="405"/>
        <w:gridCol w:w="576"/>
        <w:gridCol w:w="3813"/>
        <w:gridCol w:w="4030"/>
        <w:gridCol w:w="781"/>
        <w:gridCol w:w="759"/>
      </w:tblGrid>
      <w:tr w:rsidR="009615F7" w:rsidRPr="009615F7" w:rsidTr="009615F7">
        <w:trPr>
          <w:trHeight w:val="630"/>
          <w:jc w:val="center"/>
        </w:trPr>
        <w:tc>
          <w:tcPr>
            <w:tcW w:w="9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清标项目</w:t>
            </w:r>
          </w:p>
        </w:tc>
        <w:tc>
          <w:tcPr>
            <w:tcW w:w="40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清标内容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清标结果</w:t>
            </w:r>
          </w:p>
        </w:tc>
      </w:tr>
      <w:tr w:rsidR="009615F7" w:rsidRPr="009615F7" w:rsidTr="009615F7">
        <w:trPr>
          <w:trHeight w:val="435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项目总报价</w:t>
            </w:r>
          </w:p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（不含安全文明费与规费）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是否等于各单项工程造价之和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单项工程费</w:t>
            </w:r>
          </w:p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（不含安全文明费与规费）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是否等于各单位工程造价之和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单位工程费</w:t>
            </w:r>
          </w:p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（不含安全文明费与规费）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是否等于分部分项工程费+措施项目费+其它项目费+规费+税金之和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分部分项工程费及单价措施费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是否等于各分部分项清单费之和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分部分项及单价措施项目编码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不得修改招标人清单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分部分项及单价措施项目名称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不得修改招标人清单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分部分项及单价措施项目特征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不得修改招标人清单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分部分项及单价措施项目计量单位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不得修改招标人清单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2.6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分部分项及单价措施项目工程数量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不得修改招标人清单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8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spacing w:val="-4"/>
                <w:kern w:val="0"/>
                <w:sz w:val="24"/>
                <w:szCs w:val="24"/>
              </w:rPr>
              <w:t>分部分项工程费及单价措施费清单单价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综合单价＝人工费+材料费+机械费+管理费+利润之和；</w:t>
            </w: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偏差不大于招标控制价相应项目单价的±12%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2.8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材料单价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</w:rPr>
              <w:t>材料表中的单价与组成清单单价中的单价必须一致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349"/>
          <w:jc w:val="center"/>
        </w:trPr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安全文明费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必须按河南省计价依据规定计算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总价措施项目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根据招标文件要求自主报价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915"/>
          <w:jc w:val="center"/>
        </w:trPr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其它项目费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必须等于各组成部分之和（暂列金额+专业暂估价+计日工费+总承包服务费）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暂列金额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必须与招标人价格一致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专业暂估价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必须与招标人价格一致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计日工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必须与招标人数量一致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5F7" w:rsidRPr="009615F7" w:rsidRDefault="009615F7" w:rsidP="009615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总承包服务费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是否按招标文件要求计算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规费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必须按河南省计价依据规定计算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05"/>
          <w:jc w:val="center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税金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必须按河南省计价依据规定计算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615F7" w:rsidRPr="009615F7" w:rsidTr="009615F7">
        <w:trPr>
          <w:trHeight w:val="418"/>
          <w:jc w:val="center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不违反法律、法规、规章、规范性文件规定的其它情况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5F7" w:rsidRPr="009615F7" w:rsidRDefault="009615F7" w:rsidP="009615F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15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72C69" w:rsidRPr="009615F7" w:rsidRDefault="00E72C69"/>
    <w:sectPr w:rsidR="00E72C69" w:rsidRPr="0096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69" w:rsidRDefault="00E72C69" w:rsidP="009615F7">
      <w:r>
        <w:separator/>
      </w:r>
    </w:p>
  </w:endnote>
  <w:endnote w:type="continuationSeparator" w:id="1">
    <w:p w:rsidR="00E72C69" w:rsidRDefault="00E72C69" w:rsidP="0096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69" w:rsidRDefault="00E72C69" w:rsidP="009615F7">
      <w:r>
        <w:separator/>
      </w:r>
    </w:p>
  </w:footnote>
  <w:footnote w:type="continuationSeparator" w:id="1">
    <w:p w:rsidR="00E72C69" w:rsidRDefault="00E72C69" w:rsidP="00961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5F7"/>
    <w:rsid w:val="009615F7"/>
    <w:rsid w:val="00E7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5F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1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61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2018-01-26T01:04:00Z</dcterms:created>
  <dcterms:modified xsi:type="dcterms:W3CDTF">2018-01-26T01:04:00Z</dcterms:modified>
</cp:coreProperties>
</file>